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47C8E" w14:textId="77777777" w:rsidR="005C376A" w:rsidRPr="005C376A" w:rsidRDefault="005C376A" w:rsidP="005C376A">
      <w:pPr>
        <w:shd w:val="clear" w:color="auto" w:fill="F8F8F8"/>
        <w:spacing w:after="75" w:line="240" w:lineRule="auto"/>
        <w:outlineLvl w:val="2"/>
        <w:rPr>
          <w:rFonts w:eastAsia="Times New Roman" w:cstheme="minorHAnsi"/>
          <w:b/>
          <w:bCs/>
          <w:color w:val="000000"/>
          <w:sz w:val="28"/>
          <w:szCs w:val="28"/>
          <w:lang w:eastAsia="fr-BE"/>
        </w:rPr>
      </w:pPr>
      <w:r w:rsidRPr="005C376A">
        <w:rPr>
          <w:rFonts w:eastAsia="Times New Roman" w:cstheme="minorHAnsi"/>
          <w:b/>
          <w:bCs/>
          <w:color w:val="000000"/>
          <w:sz w:val="28"/>
          <w:szCs w:val="28"/>
          <w:lang w:eastAsia="fr-BE"/>
        </w:rPr>
        <w:t>Démolition-</w:t>
      </w:r>
      <w:proofErr w:type="gramStart"/>
      <w:r w:rsidRPr="005C376A">
        <w:rPr>
          <w:rFonts w:eastAsia="Times New Roman" w:cstheme="minorHAnsi"/>
          <w:b/>
          <w:bCs/>
          <w:color w:val="000000"/>
          <w:sz w:val="28"/>
          <w:szCs w:val="28"/>
          <w:lang w:eastAsia="fr-BE"/>
        </w:rPr>
        <w:t>reconstruction:</w:t>
      </w:r>
      <w:proofErr w:type="gramEnd"/>
      <w:r w:rsidRPr="005C376A">
        <w:rPr>
          <w:rFonts w:eastAsia="Times New Roman" w:cstheme="minorHAnsi"/>
          <w:b/>
          <w:bCs/>
          <w:color w:val="000000"/>
          <w:sz w:val="28"/>
          <w:szCs w:val="28"/>
          <w:lang w:eastAsia="fr-BE"/>
        </w:rPr>
        <w:t xml:space="preserve"> quelle empreinte carbone?</w:t>
      </w:r>
    </w:p>
    <w:p w14:paraId="40176B94" w14:textId="77777777" w:rsidR="005C376A" w:rsidRDefault="005C376A" w:rsidP="005C376A">
      <w:pPr>
        <w:shd w:val="clear" w:color="auto" w:fill="FFFFFF"/>
        <w:spacing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fr-BE"/>
        </w:rPr>
      </w:pPr>
    </w:p>
    <w:p w14:paraId="410724D4" w14:textId="76A5576A" w:rsidR="005C376A" w:rsidRPr="005C376A" w:rsidRDefault="005C376A" w:rsidP="005C376A">
      <w:pPr>
        <w:shd w:val="clear" w:color="auto" w:fill="FFFFFF"/>
        <w:spacing w:line="240" w:lineRule="auto"/>
        <w:rPr>
          <w:rFonts w:eastAsia="Times New Roman" w:cstheme="minorHAnsi"/>
          <w:i/>
          <w:iCs/>
          <w:color w:val="000000"/>
          <w:sz w:val="24"/>
          <w:szCs w:val="24"/>
          <w:lang w:eastAsia="fr-BE"/>
        </w:rPr>
      </w:pPr>
      <w:r w:rsidRPr="005C376A">
        <w:rPr>
          <w:rFonts w:eastAsia="Times New Roman" w:cstheme="minorHAnsi"/>
          <w:i/>
          <w:iCs/>
          <w:color w:val="000000"/>
          <w:sz w:val="24"/>
          <w:szCs w:val="24"/>
          <w:lang w:eastAsia="fr-BE"/>
        </w:rPr>
        <w:t xml:space="preserve">Un outil en ligne permet de calculer le nombre d’années qu’il faut à un bâtiment neuf pour amortir le poids énergétique d’une opération de démolition/reconstruction. </w:t>
      </w:r>
      <w:proofErr w:type="gramStart"/>
      <w:r w:rsidRPr="005C376A">
        <w:rPr>
          <w:rFonts w:eastAsia="Times New Roman" w:cstheme="minorHAnsi"/>
          <w:i/>
          <w:iCs/>
          <w:color w:val="000000"/>
          <w:sz w:val="24"/>
          <w:szCs w:val="24"/>
          <w:lang w:eastAsia="fr-BE"/>
        </w:rPr>
        <w:t>Objectif:</w:t>
      </w:r>
      <w:proofErr w:type="gramEnd"/>
      <w:r w:rsidRPr="005C376A">
        <w:rPr>
          <w:rFonts w:eastAsia="Times New Roman" w:cstheme="minorHAnsi"/>
          <w:i/>
          <w:iCs/>
          <w:color w:val="000000"/>
          <w:sz w:val="24"/>
          <w:szCs w:val="24"/>
          <w:lang w:eastAsia="fr-BE"/>
        </w:rPr>
        <w:t xml:space="preserve"> lancer une réflexion sur cette démarche devenue de plus en plus systématique, mais qui a ses détracteurs.</w:t>
      </w:r>
    </w:p>
    <w:p w14:paraId="4A1CBE9E" w14:textId="77777777" w:rsidR="005C376A" w:rsidRPr="005C376A" w:rsidRDefault="005C376A" w:rsidP="005C376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proofErr w:type="spellStart"/>
      <w:r w:rsidRPr="005C376A">
        <w:rPr>
          <w:rFonts w:eastAsia="Times New Roman" w:cstheme="minorHAnsi"/>
          <w:color w:val="000000"/>
          <w:sz w:val="24"/>
          <w:szCs w:val="24"/>
          <w:lang w:eastAsia="fr-BE"/>
        </w:rPr>
        <w:t>L a</w:t>
      </w:r>
      <w:proofErr w:type="spellEnd"/>
      <w:r w:rsidRPr="005C376A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démolition/reconstruction est souvent présentée comme une solution idéale pour moderniser le bâti et le rendre moins énergivore sans empiéter sur de nouveaux terrains. Mais est-elle aussi « verte » qu’on le croit ? Inter-environnement Bruxelles (IEB) et l’Association du Quartier Léopold (AQL) veulent ouvrir la discussion sur ce sujet grâce à un outil de calcul en ligne qui permet d’établir un bilan carbone des opérations de démolition/reconstruction.</w:t>
      </w:r>
    </w:p>
    <w:p w14:paraId="4BC998ED" w14:textId="77777777" w:rsidR="005C376A" w:rsidRPr="005C376A" w:rsidRDefault="005C376A" w:rsidP="005C376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5C376A">
        <w:rPr>
          <w:rFonts w:eastAsia="Times New Roman" w:cstheme="minorHAnsi"/>
          <w:color w:val="000000"/>
          <w:sz w:val="24"/>
          <w:szCs w:val="24"/>
          <w:lang w:eastAsia="fr-BE"/>
        </w:rPr>
        <w:t xml:space="preserve">Les origines du projet remontent à une dizaine d’années, au moment de la présentation du « Projet Urbain Loi » qui inclut la démolition de plusieurs immeubles de la rue de la Loi, à Bruxelles. « A l’époque, nous avons été interpellés par le grand ciel bleu et la ramure verte qu’on retrouvait sur la couverture de la brochure du projet alors que celui-ci consistait à réaliser une opération lourde d’un point de vue environnemental – surtout lorsqu’on a affaire à des bâtiments qui sont construits en verre, en fer et en béton », raconte Marco Schmitt, président de l’Association du Quartier Léopold. « Cette couverture “greenwashing” posait une question : quand on parle d’écoquartier, qu’en est-il globalement ? Les nouveaux bâtiments vont être plus performants d’un point de vue énergétique, mais que se passe-t-il si l’on prend en compte la construction de l’édifice qui le précède, sa démolition, la reconstruction du nouvel immeuble, etc. ? </w:t>
      </w:r>
      <w:proofErr w:type="gramStart"/>
      <w:r w:rsidRPr="005C376A">
        <w:rPr>
          <w:rFonts w:eastAsia="Times New Roman" w:cstheme="minorHAnsi"/>
          <w:color w:val="000000"/>
          <w:sz w:val="24"/>
          <w:szCs w:val="24"/>
          <w:lang w:eastAsia="fr-BE"/>
        </w:rPr>
        <w:t>»Pour</w:t>
      </w:r>
      <w:proofErr w:type="gramEnd"/>
      <w:r w:rsidRPr="005C376A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creuser ces questions de manière plus technique, l’Association du Quartier Léopold s’est rapprochée d’IEB. A l’aide du bureau d’études Ecores, ils ont mis au point un outil de calcul en ligne qui permet d’évaluer le nombre d’années nécessaires à un nouveau bâtiment pour compenser le poids énergétique de la construction et la démolition de l’édifice qu’il remplace.</w:t>
      </w:r>
    </w:p>
    <w:p w14:paraId="0FFC9AA9" w14:textId="77777777" w:rsidR="005C376A" w:rsidRPr="005C376A" w:rsidRDefault="005C376A" w:rsidP="005C376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5C376A">
        <w:rPr>
          <w:rFonts w:eastAsia="Times New Roman" w:cstheme="minorHAnsi"/>
          <w:color w:val="000000"/>
          <w:sz w:val="24"/>
          <w:szCs w:val="24"/>
          <w:lang w:eastAsia="fr-BE"/>
        </w:rPr>
        <w:t>Le dispositif a subi des améliorations techniques ces dernières années et est à présent disponible en ligne pour tous. Le réseau associatif et le grand public peuvent y découvrir l’empreinte carbone de quelques projets déjà analysés, mais aussi effectuer leurs propres calculs via l’outil et ensuite les télécharger et/ou les publier. « Pour rendre le dispositif accessible, nous l’avons voulu simple et avons mis au point un tutoriel qui explique notamment où trouver les informations », souligne Isabelle Marchal, coprésidente d’IEB. « Les calculs se font sur la base des données disponibles dans les enquêtes publiques car elles sont accessibles à tous. On a aussi introduit la possibilité de se baser sur des moyennes de consommation énergétique pour générer les calculs parce qu’on ne dispose pas toujours de ces infos. »</w:t>
      </w:r>
    </w:p>
    <w:p w14:paraId="68C601B6" w14:textId="77777777" w:rsidR="005C376A" w:rsidRPr="005C376A" w:rsidRDefault="005C376A" w:rsidP="005C376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5C376A">
        <w:rPr>
          <w:rFonts w:eastAsia="Times New Roman" w:cstheme="minorHAnsi"/>
          <w:color w:val="000000"/>
          <w:sz w:val="24"/>
          <w:szCs w:val="24"/>
          <w:lang w:eastAsia="fr-BE"/>
        </w:rPr>
        <w:t>Perfectible mais révélateur</w:t>
      </w:r>
    </w:p>
    <w:p w14:paraId="0F3C856D" w14:textId="77777777" w:rsidR="005C376A" w:rsidRPr="005C376A" w:rsidRDefault="005C376A" w:rsidP="005C376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5C376A">
        <w:rPr>
          <w:rFonts w:eastAsia="Times New Roman" w:cstheme="minorHAnsi"/>
          <w:color w:val="000000"/>
          <w:sz w:val="24"/>
          <w:szCs w:val="24"/>
          <w:lang w:eastAsia="fr-BE"/>
        </w:rPr>
        <w:t xml:space="preserve">A ce jour, seuls les résultats de quelques calculs ont été publiés sur la plateforme. On y observe cependant des tendances récurrentes, comme le fait que les nouveaux bâtiments sont nettement moins énergivores que ceux qui existaient avant la démolition/reconstruction. On s’aperçoit aussi que les émissions de CO2 générées par ces </w:t>
      </w:r>
      <w:r w:rsidRPr="005C376A">
        <w:rPr>
          <w:rFonts w:eastAsia="Times New Roman" w:cstheme="minorHAnsi"/>
          <w:color w:val="000000"/>
          <w:sz w:val="24"/>
          <w:szCs w:val="24"/>
          <w:lang w:eastAsia="fr-BE"/>
        </w:rPr>
        <w:lastRenderedPageBreak/>
        <w:t>deux opérations sont importantes et que, dans la plupart des cas, une rénovation lourde met beaucoup moins d’années à être amortie sur ce plan. Comme l’outil se base sur les gaz à effet de serre et non sur l’ensemble du circuit environnemental, il faut garder à l’esprit que les chiffres obtenus sont relatifs et donnent avant tout un ordre de grandeur.</w:t>
      </w:r>
    </w:p>
    <w:p w14:paraId="1FD76610" w14:textId="77777777" w:rsidR="005C376A" w:rsidRPr="005C376A" w:rsidRDefault="005C376A" w:rsidP="005C376A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sz w:val="24"/>
          <w:szCs w:val="24"/>
          <w:lang w:eastAsia="fr-BE"/>
        </w:rPr>
      </w:pPr>
      <w:r w:rsidRPr="005C376A">
        <w:rPr>
          <w:rFonts w:eastAsia="Times New Roman" w:cstheme="minorHAnsi"/>
          <w:color w:val="000000"/>
          <w:sz w:val="24"/>
          <w:szCs w:val="24"/>
          <w:lang w:eastAsia="fr-BE"/>
        </w:rPr>
        <w:t>Isabelle Marchal souligne toutefois que le générateur n’a pas été élaboré à charge, au contraire. « Le calcul ne tient par exemple pas compte de la quantité et de l’évacuation des déchets liés à la démolition, ni du nombre de camions de livraison nécessaires pour la construction. Cela signifie que le résultat est un peu plus “optimiste” que la réalité. »</w:t>
      </w:r>
    </w:p>
    <w:p w14:paraId="257347E2" w14:textId="77777777" w:rsidR="005C376A" w:rsidRPr="005C376A" w:rsidRDefault="005C376A" w:rsidP="005C376A">
      <w:p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000000"/>
          <w:lang w:eastAsia="fr-BE"/>
        </w:rPr>
      </w:pPr>
      <w:r w:rsidRPr="005C376A">
        <w:rPr>
          <w:rFonts w:eastAsia="Times New Roman" w:cstheme="minorHAnsi"/>
          <w:color w:val="000000"/>
          <w:sz w:val="24"/>
          <w:szCs w:val="24"/>
          <w:lang w:eastAsia="fr-BE"/>
        </w:rPr>
        <w:t xml:space="preserve">A l’inverse, l’outil prend seulement en considération le bilan carbone d’une opération de démolition/reconstruction et non ses effets collatéraux. « Ce genre de projets a souvent de lourdes conséquences environnementales, mais aussi économiques et sociales », souligne Marco Schmitt. Le président de l’AQL ne nie cependant pas l’intérêt de certaines opérations de démolition/reconstruction, mais souhaiterait que le recours soit moins systématique. L’outil de calcul a justement été élaboré pour créer une prise de conscience tout en mettant en évidence les pratiques les plus vertueuses. A l’avenir, il pourrait être perfectionné et tenir compte notamment des démolitions partielles et des démarches </w:t>
      </w:r>
      <w:proofErr w:type="gramStart"/>
      <w:r w:rsidRPr="005C376A">
        <w:rPr>
          <w:rFonts w:eastAsia="Times New Roman" w:cstheme="minorHAnsi"/>
          <w:color w:val="000000"/>
          <w:sz w:val="24"/>
          <w:szCs w:val="24"/>
          <w:lang w:eastAsia="fr-BE"/>
        </w:rPr>
        <w:t>plus circulaires</w:t>
      </w:r>
      <w:proofErr w:type="gramEnd"/>
      <w:r w:rsidRPr="005C376A">
        <w:rPr>
          <w:rFonts w:eastAsia="Times New Roman" w:cstheme="minorHAnsi"/>
          <w:color w:val="000000"/>
          <w:sz w:val="24"/>
          <w:szCs w:val="24"/>
          <w:lang w:eastAsia="fr-BE"/>
        </w:rPr>
        <w:t xml:space="preserve"> de démolition</w:t>
      </w:r>
      <w:r w:rsidRPr="005C376A">
        <w:rPr>
          <w:rFonts w:ascii="Helvetica" w:eastAsia="Times New Roman" w:hAnsi="Helvetica" w:cs="Helvetica"/>
          <w:color w:val="000000"/>
          <w:lang w:eastAsia="fr-BE"/>
        </w:rPr>
        <w:t>/reconstruction.</w:t>
      </w:r>
    </w:p>
    <w:p w14:paraId="4D4B658C" w14:textId="77777777" w:rsidR="00DC3926" w:rsidRDefault="00DC3926"/>
    <w:sectPr w:rsidR="00DC3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376A"/>
    <w:rsid w:val="005C376A"/>
    <w:rsid w:val="00DC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C2CB4"/>
  <w15:chartTrackingRefBased/>
  <w15:docId w15:val="{96C70E70-EFF5-4DE5-B55C-D3891BC89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32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55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862396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530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7717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62764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732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mayers</dc:creator>
  <cp:keywords/>
  <dc:description/>
  <cp:lastModifiedBy>info mayers</cp:lastModifiedBy>
  <cp:revision>1</cp:revision>
  <dcterms:created xsi:type="dcterms:W3CDTF">2021-03-30T08:10:00Z</dcterms:created>
  <dcterms:modified xsi:type="dcterms:W3CDTF">2021-03-30T08:13:00Z</dcterms:modified>
</cp:coreProperties>
</file>